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2932"/>
        <w:gridCol w:w="2928"/>
        <w:gridCol w:w="2930"/>
        <w:gridCol w:w="2927"/>
      </w:tblGrid>
      <w:tr w:rsidR="00A22628" w14:paraId="0EBF37CC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7C093" w14:textId="77777777" w:rsidR="00A22628" w:rsidRDefault="00CD5601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09/06/2021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37927" w14:textId="77777777" w:rsidR="00A22628" w:rsidRDefault="00CD5601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09/07/2021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BBE63" w14:textId="77777777" w:rsidR="00A22628" w:rsidRDefault="00CD5601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09/08/2021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3A120" w14:textId="77777777" w:rsidR="00A22628" w:rsidRDefault="00CD5601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09/09/2021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91535" w14:textId="77777777" w:rsidR="00A22628" w:rsidRDefault="00CD5601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09/10/2021</w:t>
            </w:r>
          </w:p>
        </w:tc>
      </w:tr>
      <w:tr w:rsidR="00A22628" w14:paraId="2E088FD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40A9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7A67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99C2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873D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E7E2" w14:textId="77777777" w:rsidR="00A22628" w:rsidRDefault="00A22628"/>
        </w:tc>
      </w:tr>
      <w:tr w:rsidR="00A22628" w14:paraId="06FB334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2CA34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3EEFA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B43CE9A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0359C55D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Lesson 4 Vocabulary--due Friday</w:t>
            </w:r>
          </w:p>
          <w:p w14:paraId="25F524F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Correct Indefinite Pronoun packet</w:t>
            </w:r>
          </w:p>
          <w:p w14:paraId="48985A6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7D0AAC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Notes on Adjectives </w:t>
            </w:r>
          </w:p>
          <w:p w14:paraId="3B34AF8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---questions</w:t>
            </w:r>
          </w:p>
          <w:p w14:paraId="6F3F4F1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---only special adjective is a predicate adjective</w:t>
            </w:r>
          </w:p>
          <w:p w14:paraId="6ACB3A1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---possessive pronouns are adjectives</w:t>
            </w:r>
          </w:p>
          <w:p w14:paraId="1181736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---linking vs. action verbs</w:t>
            </w:r>
          </w:p>
          <w:p w14:paraId="2E361768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HW--Book activities and worksheets</w:t>
            </w:r>
          </w:p>
          <w:p w14:paraId="6C2CBF7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B9BAB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There will be a quiz on Thursday after we correct.  The quiz will be over nouns, </w:t>
            </w:r>
            <w:r>
              <w:rPr>
                <w:rFonts w:ascii="Arial" w:hAnsi="Arial"/>
                <w:color w:val="000000"/>
              </w:rPr>
              <w:t>pronouns, and adjectives.  You are allowed to use the notes you have taken in class (not my powerpoint slides), so get your notes together.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C6514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AFE9A5C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1474C36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"Contents of a Deadman's Pocket"</w:t>
            </w:r>
          </w:p>
          <w:p w14:paraId="5E79AD6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--characterization</w:t>
            </w:r>
          </w:p>
          <w:p w14:paraId="7CFEE1F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--setting</w:t>
            </w:r>
          </w:p>
          <w:p w14:paraId="5930E4B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--conflict</w:t>
            </w:r>
          </w:p>
          <w:p w14:paraId="43C2AAF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--plot events (reme</w:t>
            </w:r>
            <w:r>
              <w:rPr>
                <w:rFonts w:ascii="Arial" w:hAnsi="Arial"/>
                <w:color w:val="000000"/>
              </w:rPr>
              <w:t>mber will be different than cause and effect)</w:t>
            </w:r>
          </w:p>
          <w:p w14:paraId="1E260DA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--flash forward (suspense)</w:t>
            </w:r>
          </w:p>
          <w:p w14:paraId="34E617B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--chronological order</w:t>
            </w:r>
          </w:p>
          <w:p w14:paraId="7A2941E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--prefixes of vocabulary words</w:t>
            </w:r>
          </w:p>
          <w:p w14:paraId="1BD1A35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HW--Test essay due Friday before the test</w:t>
            </w:r>
          </w:p>
          <w:p w14:paraId="54732C0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CB499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22594A4B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5683EA9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Correct book activities and worksheets</w:t>
            </w:r>
          </w:p>
          <w:p w14:paraId="1DCCCBA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Review adjectives</w:t>
            </w:r>
          </w:p>
          <w:p w14:paraId="54AC884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9F3D1E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9C82572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Quiz over nouns, pronouns, and adjectives.  Notes from class can be used on the quiz.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14594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EE71D52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035CDBD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Mrs. Anson gone</w:t>
            </w:r>
          </w:p>
          <w:p w14:paraId="1C6A5CC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7756B4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Lesson 4 Vocabulary quiz/test</w:t>
            </w:r>
          </w:p>
          <w:p w14:paraId="2EA12C6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83057C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"Contents of a Deadman's Pocket" Test Essay Due and Test to be taken</w:t>
            </w:r>
          </w:p>
          <w:p w14:paraId="71A5807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53ED84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After the </w:t>
            </w:r>
            <w:r>
              <w:rPr>
                <w:rFonts w:ascii="Arial" w:hAnsi="Arial"/>
                <w:color w:val="000000"/>
              </w:rPr>
              <w:t>literature test, you will have AR/CN reading time.  Use your time wisely.</w:t>
            </w:r>
          </w:p>
        </w:tc>
      </w:tr>
      <w:tr w:rsidR="00A22628" w14:paraId="2E8A2C8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AA911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4EA8F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608753AD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42A20AF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Lesson 4 Vocab</w:t>
            </w:r>
          </w:p>
          <w:p w14:paraId="5D8C380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74ED74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Introduce "The Jar"</w:t>
            </w:r>
          </w:p>
          <w:p w14:paraId="56A6DF5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Does setting play any role?  Characterize Don Lollo and ZiDima</w:t>
            </w:r>
          </w:p>
          <w:p w14:paraId="5AD21CA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9A2715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Begin reading in class</w:t>
            </w:r>
          </w:p>
          <w:p w14:paraId="77E3BAD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68319C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0BB24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 xml:space="preserve">2 </w:t>
            </w:r>
            <w:r>
              <w:rPr>
                <w:rFonts w:ascii="Arial" w:hAnsi="Arial"/>
                <w:color w:val="000000"/>
              </w:rPr>
              <w:t>Period--Applied English IV</w:t>
            </w:r>
          </w:p>
          <w:p w14:paraId="4B981172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23E2133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306EAE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Compare and contrast Don Lollo and ZiDima</w:t>
            </w:r>
          </w:p>
          <w:p w14:paraId="2B6FAC2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62BA85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Finish reading "The Jar"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5BB1F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1F4839A7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30D887A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DD8A5D2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Final discussion of "The Jar"</w:t>
            </w:r>
          </w:p>
          <w:p w14:paraId="7B5E642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F35C1A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Writing due Friday--"What do you think will happen to Don Lollo?--provide at least two reason</w:t>
            </w:r>
            <w:r>
              <w:rPr>
                <w:rFonts w:ascii="Arial" w:hAnsi="Arial"/>
                <w:color w:val="000000"/>
              </w:rPr>
              <w:t>s based on the reading for your predictions."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208A3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72225C9C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2B47AF3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Lesson 4 Vocab quiz/test</w:t>
            </w:r>
          </w:p>
          <w:p w14:paraId="7819325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9ACDBE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Can work on 9-week's project</w:t>
            </w:r>
          </w:p>
          <w:p w14:paraId="777D95B8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HW--read "Death of a Tsotsi" for Monday</w:t>
            </w:r>
          </w:p>
          <w:p w14:paraId="27E59B7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A22628" w14:paraId="3A991ED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AFA08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6C738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4B057FAB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2CFF922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63976DA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356D7C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5A05F3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finish De donde eres?</w:t>
            </w:r>
          </w:p>
          <w:p w14:paraId="24714867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Numeros 0-10</w:t>
            </w:r>
          </w:p>
          <w:p w14:paraId="28F34A4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HW--14</w:t>
            </w:r>
          </w:p>
          <w:p w14:paraId="187605E7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2CD1C8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1CD187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42FDBB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3B0C76C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Review Capitulo 3</w:t>
            </w:r>
          </w:p>
          <w:p w14:paraId="6834DFA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923D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6C78164F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55FCC0F8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5C83D61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8B81A3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Los dias de la semana</w:t>
            </w:r>
          </w:p>
          <w:p w14:paraId="59D1F01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HW--17</w:t>
            </w:r>
          </w:p>
          <w:p w14:paraId="65F3985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In class 18 y 19</w:t>
            </w:r>
          </w:p>
          <w:p w14:paraId="4D28051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591CA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5CABFFF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Capitulo 3 Review test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77867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6122E0CE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1217336D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F1CA85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297350AD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Los Dias de la semana </w:t>
            </w:r>
            <w:r>
              <w:rPr>
                <w:rFonts w:ascii="Arial" w:hAnsi="Arial"/>
                <w:color w:val="000000"/>
              </w:rPr>
              <w:t>review</w:t>
            </w:r>
          </w:p>
          <w:p w14:paraId="47EAB75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HW--begin preliminar skit--group of five</w:t>
            </w:r>
          </w:p>
          <w:p w14:paraId="128965A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C0E26C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5F1F84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Capitulo 4 review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EBC26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4C14B70D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51BF3ED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0DBBFFD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7961119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Que tiempo hace?--weather</w:t>
            </w:r>
          </w:p>
          <w:p w14:paraId="1BEDC9E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HW--Actividad 21 con un/a companero/a de clase and then work on completing skit ideas</w:t>
            </w:r>
          </w:p>
          <w:p w14:paraId="0C671476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988A42B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A0EF36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Capitul</w:t>
            </w:r>
            <w:r>
              <w:rPr>
                <w:rFonts w:ascii="Arial" w:hAnsi="Arial"/>
                <w:color w:val="000000"/>
              </w:rPr>
              <w:t>o 4 review test</w:t>
            </w:r>
          </w:p>
          <w:p w14:paraId="6A9C212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2B0257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A22628" w14:paraId="29E76E0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10031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1195E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7426DC26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11D8961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3D01D22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E91DE8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Correct questions 1-3 and 5-12</w:t>
            </w:r>
          </w:p>
          <w:p w14:paraId="4F2D160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0FB33F6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Analyze "Amigo Brothers" as a short story</w:t>
            </w:r>
          </w:p>
          <w:p w14:paraId="6A94D824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34C8F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HW--Writing Focus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EE7E0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4DE25A1C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7FA7C6EC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62875B5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DC92D4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Review theme for "Amigo Brothers"</w:t>
            </w:r>
          </w:p>
          <w:p w14:paraId="29DB71A9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Review for test</w:t>
            </w:r>
          </w:p>
          <w:p w14:paraId="62A42AF2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F107BDA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HW--test essay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C304A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3F855568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792A5E67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9749DA3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Test Essay is due at the beginning of class</w:t>
            </w:r>
          </w:p>
          <w:p w14:paraId="39D058B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E96BC2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"Amigo Brothers" Test</w:t>
            </w:r>
          </w:p>
          <w:p w14:paraId="7DD7B92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7E81365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CE2ED" w14:textId="77777777" w:rsidR="00A22628" w:rsidRDefault="00CD5601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23DAAB1D" w14:textId="77777777" w:rsidR="00A22628" w:rsidRDefault="00A22628">
            <w:pPr>
              <w:pBdr>
                <w:top w:val="single" w:sz="8" w:space="0" w:color="D3D3D3"/>
              </w:pBdr>
              <w:ind w:left="15"/>
            </w:pPr>
          </w:p>
          <w:p w14:paraId="16E34BAF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28DB2B61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1BE18E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t>Read pages 30-38 for Monday</w:t>
            </w:r>
          </w:p>
          <w:p w14:paraId="77A90310" w14:textId="77777777" w:rsidR="00A22628" w:rsidRDefault="00CD5601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 xml:space="preserve">Take notes from page 31, decide on a reading </w:t>
            </w:r>
            <w:r>
              <w:rPr>
                <w:rFonts w:ascii="Arial" w:hAnsi="Arial"/>
                <w:color w:val="000000"/>
              </w:rPr>
              <w:t>purpose, and take note of transitional words used in the autobiography</w:t>
            </w:r>
          </w:p>
        </w:tc>
      </w:tr>
      <w:tr w:rsidR="00A22628" w14:paraId="1C45A1A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4EE11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DCEC0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18E05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2095E" w14:textId="77777777" w:rsidR="00A22628" w:rsidRDefault="00A22628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33CB" w14:textId="77777777" w:rsidR="00A22628" w:rsidRDefault="00A22628"/>
        </w:tc>
      </w:tr>
      <w:tr w:rsidR="00A22628" w14:paraId="7959CA6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5245" w14:textId="77777777" w:rsidR="00A22628" w:rsidRDefault="00A22628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E94C" w14:textId="77777777" w:rsidR="00A22628" w:rsidRDefault="00A22628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E659" w14:textId="77777777" w:rsidR="00A22628" w:rsidRDefault="00A22628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EA0B9" w14:textId="77777777" w:rsidR="00A22628" w:rsidRDefault="00A22628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C27B" w14:textId="77777777" w:rsidR="00A22628" w:rsidRDefault="00A22628">
            <w:pPr>
              <w:ind w:left="15"/>
            </w:pPr>
          </w:p>
        </w:tc>
      </w:tr>
    </w:tbl>
    <w:p w14:paraId="04B632C7" w14:textId="77777777" w:rsidR="00000000" w:rsidRDefault="00CD5601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8EEB" w14:textId="77777777" w:rsidR="007F5F66" w:rsidRDefault="007F5F66" w:rsidP="004410DE">
      <w:r>
        <w:separator/>
      </w:r>
    </w:p>
  </w:endnote>
  <w:endnote w:type="continuationSeparator" w:id="0">
    <w:p w14:paraId="4F642BA0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D34027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0E831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DAC5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01720D61" w14:textId="77777777" w:rsidTr="00924F29">
      <w:tc>
        <w:tcPr>
          <w:tcW w:w="4749" w:type="dxa"/>
          <w:vAlign w:val="center"/>
        </w:tcPr>
        <w:p w14:paraId="706C7B13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25133D7F" wp14:editId="6E2AF1F2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0CBA7AFF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690D3C1C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3BC7F635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013D28A6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224D102B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F77F35B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8832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A4AE" w14:textId="77777777" w:rsidR="007F5F66" w:rsidRDefault="007F5F66" w:rsidP="004410DE">
      <w:r>
        <w:separator/>
      </w:r>
    </w:p>
  </w:footnote>
  <w:footnote w:type="continuationSeparator" w:id="0">
    <w:p w14:paraId="19DEC7BC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AD3D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ECBB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593FEB51" w14:textId="77777777" w:rsidTr="002874AA">
      <w:trPr>
        <w:jc w:val="center"/>
      </w:trPr>
      <w:tc>
        <w:tcPr>
          <w:tcW w:w="5216" w:type="dxa"/>
          <w:vAlign w:val="center"/>
        </w:tcPr>
        <w:p w14:paraId="412386F1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0AFCB08F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1B0E0BBC" w14:textId="77777777" w:rsidR="00A22628" w:rsidRDefault="00CD5601">
          <w:pPr>
            <w:jc w:val="center"/>
          </w:pPr>
          <w:r>
            <w:rPr>
              <w:noProof/>
            </w:rPr>
            <w:drawing>
              <wp:inline distT="0" distB="0" distL="0" distR="0" wp14:anchorId="3AFE257B" wp14:editId="42F0A5BE">
                <wp:extent cx="435000" cy="435000"/>
                <wp:effectExtent l="0" t="0" r="0" b="0"/>
                <wp:docPr id="4640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0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04E4DE1A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09/05/2021 - 09/11/2021</w:t>
          </w:r>
        </w:p>
        <w:p w14:paraId="5B2944C4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43373A5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880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22628"/>
    <w:rsid w:val="00AD1355"/>
    <w:rsid w:val="00AD6ACB"/>
    <w:rsid w:val="00B71CC5"/>
    <w:rsid w:val="00BF5C10"/>
    <w:rsid w:val="00CD5601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295AE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2021-09-08T17:49:00Z</dcterms:created>
  <dcterms:modified xsi:type="dcterms:W3CDTF">2021-09-08T17:49:00Z</dcterms:modified>
</cp:coreProperties>
</file>